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7C16" w14:textId="77777777" w:rsidR="00984BD4" w:rsidRPr="00EC55DB" w:rsidRDefault="00984BD4" w:rsidP="00984BD4">
      <w:pPr>
        <w:pStyle w:val="Normlnweb"/>
        <w:spacing w:line="360" w:lineRule="auto"/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Adresováno: </w:t>
      </w:r>
      <w:r w:rsidRPr="00EC55DB">
        <w:rPr>
          <w:rFonts w:ascii="Century Gothic" w:hAnsi="Century Gothic" w:cstheme="minorHAnsi"/>
          <w:sz w:val="18"/>
          <w:szCs w:val="18"/>
        </w:rPr>
        <w:br/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Finan</w:t>
      </w:r>
      <w:r w:rsidRPr="00EC55DB">
        <w:rPr>
          <w:rStyle w:val="Zdraznn"/>
          <w:rFonts w:ascii="Century Gothic" w:hAnsi="Century Gothic" w:cs="Cambria"/>
          <w:i w:val="0"/>
          <w:iCs w:val="0"/>
          <w:sz w:val="18"/>
          <w:szCs w:val="18"/>
        </w:rPr>
        <w:t>č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ní úřad pro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 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br/>
      </w:r>
      <w:r w:rsidRPr="00EC55DB">
        <w:rPr>
          <w:rFonts w:ascii="Century Gothic" w:hAnsi="Century Gothic" w:cstheme="minorHAnsi"/>
          <w:i/>
          <w:iCs/>
          <w:sz w:val="18"/>
          <w:szCs w:val="18"/>
          <w:highlight w:val="yellow"/>
          <w:shd w:val="clear" w:color="auto" w:fill="FFFFFF"/>
        </w:rPr>
        <w:t>Adresa finan</w:t>
      </w:r>
      <w:r w:rsidRPr="00EC55DB">
        <w:rPr>
          <w:rFonts w:ascii="Century Gothic" w:hAnsi="Century Gothic" w:cs="Cambria"/>
          <w:i/>
          <w:iCs/>
          <w:sz w:val="18"/>
          <w:szCs w:val="18"/>
          <w:highlight w:val="yellow"/>
          <w:shd w:val="clear" w:color="auto" w:fill="FFFFFF"/>
        </w:rPr>
        <w:t>č</w:t>
      </w:r>
      <w:r w:rsidRPr="00EC55DB">
        <w:rPr>
          <w:rFonts w:ascii="Century Gothic" w:hAnsi="Century Gothic" w:cstheme="minorHAnsi"/>
          <w:i/>
          <w:iCs/>
          <w:sz w:val="18"/>
          <w:szCs w:val="18"/>
          <w:highlight w:val="yellow"/>
          <w:shd w:val="clear" w:color="auto" w:fill="FFFFFF"/>
        </w:rPr>
        <w:t>ního úřadu</w:t>
      </w:r>
      <w:r w:rsidRPr="00EC55DB">
        <w:rPr>
          <w:rFonts w:ascii="Century Gothic" w:hAnsi="Century Gothic" w:cstheme="minorHAnsi"/>
          <w:sz w:val="18"/>
          <w:szCs w:val="18"/>
          <w:shd w:val="clear" w:color="auto" w:fill="FFFFFF"/>
        </w:rPr>
        <w:br/>
      </w:r>
    </w:p>
    <w:p w14:paraId="3148FFC8" w14:textId="77777777" w:rsidR="00984BD4" w:rsidRPr="00EC55DB" w:rsidRDefault="00984BD4" w:rsidP="00984BD4">
      <w:pPr>
        <w:pStyle w:val="Normlnweb"/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c: Odhlášení dan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 xml:space="preserve"> z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 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nemovitých 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cí</w:t>
      </w:r>
    </w:p>
    <w:p w14:paraId="58896070" w14:textId="77777777" w:rsidR="00984BD4" w:rsidRPr="00EC55DB" w:rsidRDefault="00984BD4" w:rsidP="00984BD4">
      <w:pPr>
        <w:pStyle w:val="Normlnweb"/>
        <w:spacing w:before="0" w:beforeAutospacing="0" w:after="0" w:afterAutospacing="0" w:line="360" w:lineRule="auto"/>
        <w:rPr>
          <w:rFonts w:ascii="Century Gothic" w:hAnsi="Century Gothic" w:cstheme="minorHAnsi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Vážení</w:t>
      </w:r>
      <w:r w:rsidRPr="00EC55DB">
        <w:rPr>
          <w:rFonts w:ascii="Century Gothic" w:hAnsi="Century Gothic" w:cstheme="minorHAnsi"/>
          <w:sz w:val="18"/>
          <w:szCs w:val="18"/>
        </w:rPr>
        <w:t>,</w:t>
      </w:r>
    </w:p>
    <w:p w14:paraId="29459F27" w14:textId="0B85C46B" w:rsidR="00984BD4" w:rsidRDefault="00984BD4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oznamuji vám, že jsem dne </w:t>
      </w:r>
      <w:r w:rsidRPr="00EC55DB">
        <w:rPr>
          <w:rFonts w:ascii="Century Gothic" w:hAnsi="Century Gothic" w:cstheme="minorHAnsi"/>
          <w:b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prodal:</w:t>
      </w:r>
    </w:p>
    <w:p w14:paraId="25CCFA50" w14:textId="43ABA6CE" w:rsidR="008E4CA7" w:rsidRDefault="008E4CA7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</w:p>
    <w:p w14:paraId="2B2AFB36" w14:textId="77777777" w:rsidR="008E4CA7" w:rsidRPr="00EC55DB" w:rsidRDefault="008E4CA7" w:rsidP="00984BD4">
      <w:pPr>
        <w:pStyle w:val="Normlnweb"/>
        <w:spacing w:before="0" w:beforeAutospacing="0" w:after="0" w:afterAutospacing="0" w:line="360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</w:p>
    <w:p w14:paraId="7DE802DA" w14:textId="77777777" w:rsidR="00984BD4" w:rsidRPr="00EC55DB" w:rsidRDefault="00984BD4" w:rsidP="00984B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9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jednotku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/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 xml:space="preserve"> 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, zp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ů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sob využití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, nacházející se v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. (</w:t>
      </w:r>
      <w:r w:rsidRPr="00EC55DB">
        <w:rPr>
          <w:rFonts w:ascii="Century Gothic" w:hAnsi="Century Gothic" w:cstheme="minorHAnsi"/>
          <w:color w:val="000000"/>
          <w:sz w:val="18"/>
          <w:szCs w:val="18"/>
          <w:highlight w:val="yellow"/>
        </w:rPr>
        <w:t>nad/</w:t>
      </w:r>
      <w:proofErr w:type="gramStart"/>
      <w:r w:rsidRPr="00EC55DB">
        <w:rPr>
          <w:rFonts w:ascii="Century Gothic" w:hAnsi="Century Gothic" w:cstheme="minorHAnsi"/>
          <w:color w:val="000000"/>
          <w:sz w:val="18"/>
          <w:szCs w:val="18"/>
          <w:highlight w:val="yellow"/>
        </w:rPr>
        <w:t>pod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)zemním</w:t>
      </w:r>
      <w:proofErr w:type="gramEnd"/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podlaží budovy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p.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, bytovém dom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v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 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ásti obce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, umístn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ném na pozemku </w:t>
      </w:r>
      <w:proofErr w:type="spellStart"/>
      <w:r w:rsidRPr="00EC55DB">
        <w:rPr>
          <w:rFonts w:ascii="Century Gothic" w:hAnsi="Century Gothic" w:cstheme="minorHAnsi"/>
          <w:color w:val="000000"/>
          <w:sz w:val="18"/>
          <w:szCs w:val="18"/>
        </w:rPr>
        <w:t>parc</w:t>
      </w:r>
      <w:proofErr w:type="spellEnd"/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; spolu se:</w:t>
      </w:r>
    </w:p>
    <w:p w14:paraId="48C271E9" w14:textId="77777777" w:rsidR="00984BD4" w:rsidRPr="00EC55DB" w:rsidRDefault="00984BD4" w:rsidP="00984B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9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spoluvlastnickým podílem ve výši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/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 xml:space="preserve"> 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a spole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ných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ástech budovy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p.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umístn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né na pozemku </w:t>
      </w:r>
      <w:proofErr w:type="spellStart"/>
      <w:r w:rsidRPr="00EC55DB">
        <w:rPr>
          <w:rFonts w:ascii="Century Gothic" w:hAnsi="Century Gothic" w:cstheme="minorHAnsi"/>
          <w:color w:val="000000"/>
          <w:sz w:val="18"/>
          <w:szCs w:val="18"/>
        </w:rPr>
        <w:t>parc</w:t>
      </w:r>
      <w:proofErr w:type="spellEnd"/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;</w:t>
      </w:r>
    </w:p>
    <w:p w14:paraId="6698D647" w14:textId="77777777" w:rsidR="00984BD4" w:rsidRPr="00EC55DB" w:rsidRDefault="00984BD4" w:rsidP="00984B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90" w:lineRule="auto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spoluvlastnickým podílem ve výši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/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 xml:space="preserve"> 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na pozemku </w:t>
      </w:r>
      <w:proofErr w:type="spellStart"/>
      <w:r w:rsidRPr="00EC55DB">
        <w:rPr>
          <w:rFonts w:ascii="Century Gothic" w:hAnsi="Century Gothic" w:cstheme="minorHAnsi"/>
          <w:color w:val="000000"/>
          <w:sz w:val="18"/>
          <w:szCs w:val="18"/>
        </w:rPr>
        <w:t>parc</w:t>
      </w:r>
      <w:proofErr w:type="spellEnd"/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;</w:t>
      </w:r>
    </w:p>
    <w:p w14:paraId="10614B72" w14:textId="77777777" w:rsidR="00984BD4" w:rsidRPr="00EC55DB" w:rsidRDefault="00984BD4" w:rsidP="00984BD4">
      <w:pPr>
        <w:pStyle w:val="Normlnweb"/>
        <w:spacing w:before="0" w:beforeAutospacing="0" w:line="276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 w:rsidRPr="00EC55DB">
        <w:rPr>
          <w:rFonts w:ascii="Century Gothic" w:hAnsi="Century Gothic" w:cstheme="minorHAnsi"/>
          <w:color w:val="000000"/>
          <w:sz w:val="18"/>
          <w:szCs w:val="18"/>
        </w:rPr>
        <w:t>všechny nemovité v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ci jsou vedeny na listech vlastnictví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</w:rPr>
        <w:t xml:space="preserve"> 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(Jednotka) a 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č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.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(Budova a Pozemek) Katastrálním úřadem pro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>, Katastrální pracovišt</w:t>
      </w:r>
      <w:r w:rsidRPr="00EC55DB">
        <w:rPr>
          <w:rFonts w:ascii="Century Gothic" w:hAnsi="Century Gothic" w:cs="Cambria"/>
          <w:color w:val="000000"/>
          <w:sz w:val="18"/>
          <w:szCs w:val="18"/>
        </w:rPr>
        <w:t>ě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, obec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color w:val="000000"/>
          <w:sz w:val="18"/>
          <w:szCs w:val="18"/>
        </w:rPr>
        <w:t xml:space="preserve"> a katastrální území 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  <w:highlight w:val="yellow"/>
        </w:rPr>
        <w:t>....................</w:t>
      </w:r>
      <w:r w:rsidRPr="00EC55DB">
        <w:rPr>
          <w:rFonts w:ascii="Century Gothic" w:hAnsi="Century Gothic" w:cstheme="minorHAnsi"/>
          <w:bCs/>
          <w:color w:val="000000"/>
          <w:sz w:val="18"/>
          <w:szCs w:val="18"/>
        </w:rPr>
        <w:t xml:space="preserve"> (dále jen jako „Nemovitost“).</w:t>
      </w:r>
    </w:p>
    <w:p w14:paraId="7F980C3B" w14:textId="77777777" w:rsidR="00984BD4" w:rsidRPr="00EC55DB" w:rsidRDefault="00984BD4" w:rsidP="00984BD4">
      <w:pPr>
        <w:pStyle w:val="Normlnweb"/>
        <w:spacing w:line="360" w:lineRule="auto"/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Tímto se odhlašuji z dan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 xml:space="preserve"> z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 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nemovitých v</w:t>
      </w:r>
      <w:r w:rsidRPr="00EC55DB">
        <w:rPr>
          <w:rStyle w:val="Zdraznn"/>
          <w:rFonts w:ascii="Century Gothic" w:hAnsi="Century Gothic" w:cs="Cambria"/>
          <w:b/>
          <w:bCs/>
          <w:i w:val="0"/>
          <w:iCs w:val="0"/>
          <w:sz w:val="18"/>
          <w:szCs w:val="18"/>
        </w:rPr>
        <w:t>ě</w:t>
      </w:r>
      <w:r w:rsidRPr="00EC55DB">
        <w:rPr>
          <w:rStyle w:val="Zdraznn"/>
          <w:rFonts w:ascii="Century Gothic" w:hAnsi="Century Gothic" w:cstheme="minorHAnsi"/>
          <w:b/>
          <w:bCs/>
          <w:i w:val="0"/>
          <w:iCs w:val="0"/>
          <w:sz w:val="18"/>
          <w:szCs w:val="18"/>
        </w:rPr>
        <w:t>cí ve spojitosti s Nemovitostí.</w:t>
      </w:r>
    </w:p>
    <w:p w14:paraId="071A4001" w14:textId="77777777" w:rsidR="00984BD4" w:rsidRPr="00EC55DB" w:rsidRDefault="00984BD4" w:rsidP="00984BD4">
      <w:pPr>
        <w:pStyle w:val="Normlnweb"/>
        <w:spacing w:after="0" w:afterAutospacing="0" w:line="276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…………………………………………</w:t>
      </w:r>
    </w:p>
    <w:p w14:paraId="1516108D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Style w:val="Zdraznn"/>
          <w:rFonts w:ascii="Century Gothic" w:hAnsi="Century Gothic" w:cstheme="minorHAnsi"/>
          <w:b/>
          <w:bCs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b/>
          <w:bCs/>
          <w:sz w:val="18"/>
          <w:szCs w:val="18"/>
          <w:highlight w:val="yellow"/>
        </w:rPr>
        <w:t>Jméno, Příjmení</w:t>
      </w:r>
    </w:p>
    <w:p w14:paraId="0A85AED1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</w:pPr>
      <w:proofErr w:type="spellStart"/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>r.</w:t>
      </w:r>
      <w:r w:rsidRPr="00EC55DB">
        <w:rPr>
          <w:rStyle w:val="Zdraznn"/>
          <w:rFonts w:ascii="Century Gothic" w:hAnsi="Century Gothic" w:cs="Cambria"/>
          <w:i w:val="0"/>
          <w:iCs w:val="0"/>
          <w:sz w:val="18"/>
          <w:szCs w:val="18"/>
        </w:rPr>
        <w:t>č</w:t>
      </w:r>
      <w:proofErr w:type="spellEnd"/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.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</w:p>
    <w:p w14:paraId="4590473D" w14:textId="77777777" w:rsidR="00984BD4" w:rsidRPr="00EC55DB" w:rsidRDefault="00984BD4" w:rsidP="00984BD4">
      <w:pPr>
        <w:pStyle w:val="Normlnweb"/>
        <w:spacing w:before="0" w:beforeAutospacing="0" w:after="0" w:afterAutospacing="0" w:line="276" w:lineRule="auto"/>
        <w:rPr>
          <w:rFonts w:ascii="Century Gothic" w:hAnsi="Century Gothic" w:cstheme="minorHAnsi"/>
          <w:i/>
          <w:iCs/>
          <w:sz w:val="18"/>
          <w:szCs w:val="18"/>
        </w:rPr>
      </w:pPr>
      <w:r w:rsidRPr="00EC55DB">
        <w:rPr>
          <w:rStyle w:val="Zdraznn"/>
          <w:rFonts w:ascii="Century Gothic" w:hAnsi="Century Gothic" w:cstheme="minorHAnsi"/>
          <w:i w:val="0"/>
          <w:iCs w:val="0"/>
          <w:sz w:val="18"/>
          <w:szCs w:val="18"/>
        </w:rPr>
        <w:t xml:space="preserve">trvale bytem: </w:t>
      </w:r>
      <w:r w:rsidRPr="00EC55DB">
        <w:rPr>
          <w:rStyle w:val="Zdraznn"/>
          <w:rFonts w:ascii="Century Gothic" w:hAnsi="Century Gothic" w:cstheme="minorHAnsi"/>
          <w:sz w:val="18"/>
          <w:szCs w:val="18"/>
          <w:highlight w:val="yellow"/>
        </w:rPr>
        <w:t>....................</w:t>
      </w:r>
    </w:p>
    <w:p w14:paraId="4C8C53D6" w14:textId="77777777" w:rsidR="00EB6D9B" w:rsidRDefault="00EB6D9B"/>
    <w:sectPr w:rsidR="00EB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5FA"/>
    <w:multiLevelType w:val="hybridMultilevel"/>
    <w:tmpl w:val="3F60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DAD"/>
    <w:multiLevelType w:val="hybridMultilevel"/>
    <w:tmpl w:val="FCDC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D4"/>
    <w:rsid w:val="0064529F"/>
    <w:rsid w:val="008E4CA7"/>
    <w:rsid w:val="00984BD4"/>
    <w:rsid w:val="00E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220BE"/>
  <w15:chartTrackingRefBased/>
  <w15:docId w15:val="{570FEAA9-0260-7143-AB1A-76A53529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4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984BD4"/>
    <w:rPr>
      <w:i/>
      <w:iCs/>
    </w:rPr>
  </w:style>
  <w:style w:type="paragraph" w:styleId="Odstavecseseznamem">
    <w:name w:val="List Paragraph"/>
    <w:basedOn w:val="Normln"/>
    <w:uiPriority w:val="34"/>
    <w:qFormat/>
    <w:rsid w:val="00984BD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Mandík</dc:creator>
  <cp:keywords/>
  <dc:description/>
  <cp:lastModifiedBy>Michael Mandík</cp:lastModifiedBy>
  <cp:revision>3</cp:revision>
  <dcterms:created xsi:type="dcterms:W3CDTF">2021-10-12T07:35:00Z</dcterms:created>
  <dcterms:modified xsi:type="dcterms:W3CDTF">2021-10-12T07:39:00Z</dcterms:modified>
</cp:coreProperties>
</file>